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9EA90" w14:textId="77777777" w:rsidR="0020028D" w:rsidRDefault="0020028D" w:rsidP="0020028D">
      <w:pPr>
        <w:pStyle w:val="Style"/>
        <w:jc w:val="center"/>
        <w:rPr>
          <w:b/>
          <w:bCs/>
          <w:color w:val="auto"/>
          <w:sz w:val="28"/>
          <w:szCs w:val="28"/>
        </w:rPr>
      </w:pPr>
      <w:r>
        <w:rPr>
          <w:b/>
          <w:bCs/>
          <w:color w:val="auto"/>
          <w:sz w:val="28"/>
          <w:szCs w:val="28"/>
        </w:rPr>
        <w:t>HOMELAND DEFENSE</w:t>
      </w:r>
      <w:r w:rsidRPr="00C829CB">
        <w:rPr>
          <w:b/>
          <w:bCs/>
          <w:color w:val="auto"/>
          <w:sz w:val="28"/>
          <w:szCs w:val="28"/>
        </w:rPr>
        <w:t xml:space="preserve"> SERVICE AWARDS COMMITTEE</w:t>
      </w:r>
    </w:p>
    <w:p w14:paraId="0B28503C" w14:textId="77777777" w:rsidR="0020028D" w:rsidRPr="00C829CB" w:rsidRDefault="0020028D" w:rsidP="0020028D">
      <w:pPr>
        <w:pStyle w:val="Style"/>
        <w:jc w:val="center"/>
        <w:rPr>
          <w:b/>
          <w:bCs/>
          <w:color w:val="auto"/>
          <w:sz w:val="28"/>
          <w:szCs w:val="28"/>
        </w:rPr>
      </w:pPr>
      <w:r>
        <w:rPr>
          <w:b/>
          <w:bCs/>
          <w:color w:val="auto"/>
          <w:sz w:val="28"/>
          <w:szCs w:val="28"/>
        </w:rPr>
        <w:t xml:space="preserve">{Homeland Defense Service Awards Committee Manual} </w:t>
      </w:r>
    </w:p>
    <w:p w14:paraId="249AD0EF" w14:textId="77777777" w:rsidR="0020028D" w:rsidRPr="009C239C" w:rsidRDefault="0020028D" w:rsidP="0020028D">
      <w:pPr>
        <w:pStyle w:val="Style"/>
        <w:jc w:val="both"/>
        <w:rPr>
          <w:color w:val="auto"/>
          <w:sz w:val="20"/>
          <w:szCs w:val="20"/>
          <w:shd w:val="clear" w:color="auto" w:fill="FFFFFF"/>
        </w:rPr>
      </w:pPr>
    </w:p>
    <w:p w14:paraId="624E3112" w14:textId="77777777" w:rsidR="0020028D" w:rsidRPr="00E4189F" w:rsidRDefault="0020028D" w:rsidP="0020028D">
      <w:pPr>
        <w:pStyle w:val="Style"/>
        <w:jc w:val="both"/>
        <w:rPr>
          <w:color w:val="auto"/>
          <w:sz w:val="22"/>
          <w:szCs w:val="22"/>
          <w:shd w:val="clear" w:color="auto" w:fill="FFFFFF"/>
        </w:rPr>
      </w:pPr>
      <w:r w:rsidRPr="00E4189F">
        <w:rPr>
          <w:color w:val="auto"/>
          <w:sz w:val="22"/>
          <w:szCs w:val="22"/>
          <w:shd w:val="clear" w:color="auto" w:fill="FFFFFF"/>
        </w:rPr>
        <w:t xml:space="preserve">The Homeland Defense Service Award is processed by the General Homeland Defense Service Awards Committee and is awarded to individuals at the Chapter, Division or General level. The medal is presented with a certificate.  </w:t>
      </w:r>
    </w:p>
    <w:p w14:paraId="6CBD6DFB" w14:textId="77777777" w:rsidR="0020028D" w:rsidRPr="00E4189F" w:rsidRDefault="0020028D" w:rsidP="0020028D">
      <w:pPr>
        <w:pStyle w:val="Style"/>
        <w:spacing w:after="100"/>
        <w:ind w:left="360"/>
        <w:jc w:val="both"/>
        <w:rPr>
          <w:color w:val="auto"/>
          <w:sz w:val="22"/>
          <w:szCs w:val="22"/>
          <w:shd w:val="clear" w:color="auto" w:fill="FFFFFF"/>
        </w:rPr>
      </w:pPr>
    </w:p>
    <w:p w14:paraId="3A312C59" w14:textId="77777777" w:rsidR="0020028D" w:rsidRPr="00E4189F" w:rsidRDefault="0020028D" w:rsidP="0020028D">
      <w:pPr>
        <w:pStyle w:val="Style"/>
        <w:jc w:val="both"/>
        <w:rPr>
          <w:b/>
          <w:bCs/>
          <w:caps/>
          <w:color w:val="auto"/>
          <w:sz w:val="22"/>
          <w:szCs w:val="22"/>
          <w:shd w:val="clear" w:color="auto" w:fill="FFFFFF"/>
        </w:rPr>
      </w:pPr>
      <w:r w:rsidRPr="00E4189F">
        <w:rPr>
          <w:b/>
          <w:bCs/>
          <w:caps/>
          <w:color w:val="auto"/>
          <w:sz w:val="22"/>
          <w:szCs w:val="22"/>
          <w:shd w:val="clear" w:color="auto" w:fill="FFFFFF"/>
        </w:rPr>
        <w:t xml:space="preserve">Eligibility for recipient of homeland defense </w:t>
      </w:r>
      <w:r w:rsidRPr="00E4189F">
        <w:rPr>
          <w:b/>
          <w:caps/>
          <w:color w:val="auto"/>
          <w:sz w:val="22"/>
          <w:szCs w:val="22"/>
          <w:shd w:val="clear" w:color="auto" w:fill="FFFFFF"/>
        </w:rPr>
        <w:t xml:space="preserve">Service </w:t>
      </w:r>
      <w:r w:rsidRPr="00E4189F">
        <w:rPr>
          <w:b/>
          <w:bCs/>
          <w:caps/>
          <w:color w:val="auto"/>
          <w:sz w:val="22"/>
          <w:szCs w:val="22"/>
          <w:shd w:val="clear" w:color="auto" w:fill="FFFFFF"/>
        </w:rPr>
        <w:t xml:space="preserve">Medal </w:t>
      </w:r>
    </w:p>
    <w:p w14:paraId="0B7F170B" w14:textId="77777777" w:rsidR="0020028D" w:rsidRPr="00E4189F" w:rsidRDefault="0020028D" w:rsidP="0020028D">
      <w:pPr>
        <w:pStyle w:val="Style"/>
        <w:jc w:val="both"/>
        <w:rPr>
          <w:color w:val="auto"/>
          <w:sz w:val="22"/>
          <w:szCs w:val="22"/>
          <w:shd w:val="clear" w:color="auto" w:fill="FFFFFF"/>
        </w:rPr>
      </w:pPr>
    </w:p>
    <w:p w14:paraId="25A3CA21" w14:textId="77777777" w:rsidR="0020028D" w:rsidRPr="00E4189F" w:rsidRDefault="0020028D" w:rsidP="0020028D">
      <w:pPr>
        <w:pStyle w:val="Style"/>
        <w:numPr>
          <w:ilvl w:val="0"/>
          <w:numId w:val="3"/>
        </w:numPr>
        <w:jc w:val="both"/>
        <w:rPr>
          <w:color w:val="auto"/>
          <w:sz w:val="22"/>
          <w:szCs w:val="22"/>
          <w:shd w:val="clear" w:color="auto" w:fill="FFFFFF"/>
        </w:rPr>
      </w:pPr>
      <w:r w:rsidRPr="00E4189F">
        <w:rPr>
          <w:color w:val="auto"/>
          <w:sz w:val="22"/>
          <w:szCs w:val="22"/>
          <w:shd w:val="clear" w:color="auto" w:fill="FFFFFF"/>
        </w:rPr>
        <w:t xml:space="preserve">The award is presented to American citizens who, as civilians, have participated in the protection and defense of our country from September 11, 2001 through a future date to be determined. Individuals will have served in essential non-combative positions that were critical to the successful protection of Americans. Examples: police, fire, EMT, national security, department of defense workers, civil air patrol, coast guard auxiliary, National Guard, State Guard, State Defense Force, civilians in support of the military, Red Cross, Salvation Army, USO, civilians in support of military operations. Acceptable proof could be documents, letters, media.  </w:t>
      </w:r>
    </w:p>
    <w:p w14:paraId="178E1242" w14:textId="77777777" w:rsidR="0020028D" w:rsidRPr="00E4189F" w:rsidRDefault="0020028D" w:rsidP="0020028D">
      <w:pPr>
        <w:pStyle w:val="Style"/>
        <w:jc w:val="both"/>
        <w:rPr>
          <w:b/>
          <w:i/>
          <w:iCs/>
          <w:color w:val="auto"/>
          <w:sz w:val="22"/>
          <w:szCs w:val="22"/>
          <w:shd w:val="clear" w:color="auto" w:fill="FFFFFF"/>
        </w:rPr>
      </w:pPr>
      <w:r w:rsidRPr="00E4189F">
        <w:rPr>
          <w:i/>
          <w:iCs/>
          <w:color w:val="auto"/>
          <w:sz w:val="22"/>
          <w:szCs w:val="22"/>
          <w:shd w:val="clear" w:color="auto" w:fill="FFFFFF"/>
        </w:rPr>
        <w:t xml:space="preserve">           </w:t>
      </w:r>
      <w:r w:rsidRPr="00E4189F">
        <w:rPr>
          <w:color w:val="auto"/>
          <w:sz w:val="22"/>
          <w:szCs w:val="22"/>
          <w:shd w:val="clear" w:color="auto" w:fill="FFFFFF"/>
        </w:rPr>
        <w:t xml:space="preserve">Contact the current General Chairman for any additional information needed. </w:t>
      </w:r>
    </w:p>
    <w:p w14:paraId="405F1F48" w14:textId="77777777" w:rsidR="0020028D" w:rsidRPr="00E4189F" w:rsidRDefault="0020028D" w:rsidP="0020028D">
      <w:pPr>
        <w:pStyle w:val="Style"/>
        <w:jc w:val="both"/>
        <w:rPr>
          <w:b/>
          <w:i/>
          <w:color w:val="auto"/>
          <w:sz w:val="22"/>
          <w:szCs w:val="22"/>
          <w:shd w:val="clear" w:color="auto" w:fill="FFFFFF"/>
        </w:rPr>
      </w:pPr>
    </w:p>
    <w:p w14:paraId="1C3FD491" w14:textId="77777777" w:rsidR="0020028D" w:rsidRPr="00E4189F" w:rsidRDefault="0020028D" w:rsidP="0020028D">
      <w:pPr>
        <w:pStyle w:val="Style"/>
        <w:jc w:val="both"/>
        <w:rPr>
          <w:b/>
          <w:i/>
          <w:color w:val="auto"/>
          <w:sz w:val="22"/>
          <w:szCs w:val="22"/>
          <w:shd w:val="clear" w:color="auto" w:fill="FFFFFF"/>
        </w:rPr>
      </w:pPr>
      <w:r w:rsidRPr="00E4189F">
        <w:rPr>
          <w:b/>
          <w:i/>
          <w:color w:val="auto"/>
          <w:sz w:val="22"/>
          <w:szCs w:val="22"/>
          <w:shd w:val="clear" w:color="auto" w:fill="FFFFFF"/>
        </w:rPr>
        <w:t>Rules for Bestowal</w:t>
      </w:r>
    </w:p>
    <w:p w14:paraId="57CA761F" w14:textId="77777777" w:rsidR="0020028D" w:rsidRPr="00E4189F" w:rsidRDefault="0020028D" w:rsidP="0020028D">
      <w:pPr>
        <w:pStyle w:val="Style"/>
        <w:numPr>
          <w:ilvl w:val="0"/>
          <w:numId w:val="2"/>
        </w:numPr>
        <w:spacing w:after="100"/>
        <w:jc w:val="both"/>
        <w:rPr>
          <w:color w:val="auto"/>
          <w:sz w:val="22"/>
          <w:szCs w:val="22"/>
          <w:shd w:val="clear" w:color="auto" w:fill="FFFFFF"/>
        </w:rPr>
      </w:pPr>
      <w:r w:rsidRPr="00E4189F">
        <w:rPr>
          <w:color w:val="auto"/>
          <w:sz w:val="22"/>
          <w:szCs w:val="22"/>
          <w:shd w:val="clear" w:color="auto" w:fill="FFFFFF"/>
        </w:rPr>
        <w:t xml:space="preserve">Awards shall be approved by the Homeland Defense Service Award Committee. </w:t>
      </w:r>
    </w:p>
    <w:p w14:paraId="0D226CFD" w14:textId="77777777" w:rsidR="0020028D" w:rsidRPr="00E4189F" w:rsidRDefault="0020028D" w:rsidP="0020028D">
      <w:pPr>
        <w:pStyle w:val="Style"/>
        <w:numPr>
          <w:ilvl w:val="0"/>
          <w:numId w:val="2"/>
        </w:numPr>
        <w:spacing w:after="100"/>
        <w:jc w:val="both"/>
        <w:rPr>
          <w:color w:val="auto"/>
          <w:sz w:val="22"/>
          <w:szCs w:val="22"/>
          <w:shd w:val="clear" w:color="auto" w:fill="FFFFFF"/>
        </w:rPr>
      </w:pPr>
      <w:r w:rsidRPr="00E4189F">
        <w:rPr>
          <w:color w:val="auto"/>
          <w:sz w:val="22"/>
          <w:szCs w:val="22"/>
          <w:shd w:val="clear" w:color="auto" w:fill="FFFFFF"/>
        </w:rPr>
        <w:t xml:space="preserve">The award may not be made posthumously. </w:t>
      </w:r>
    </w:p>
    <w:p w14:paraId="7CBBE4B2" w14:textId="77777777" w:rsidR="0020028D" w:rsidRPr="00E4189F" w:rsidRDefault="0020028D" w:rsidP="0020028D">
      <w:pPr>
        <w:pStyle w:val="Style"/>
        <w:numPr>
          <w:ilvl w:val="0"/>
          <w:numId w:val="2"/>
        </w:numPr>
        <w:spacing w:after="100"/>
        <w:jc w:val="both"/>
        <w:rPr>
          <w:color w:val="auto"/>
          <w:sz w:val="22"/>
          <w:szCs w:val="22"/>
          <w:shd w:val="clear" w:color="auto" w:fill="FFFFFF"/>
        </w:rPr>
      </w:pPr>
      <w:r w:rsidRPr="00E4189F">
        <w:rPr>
          <w:color w:val="auto"/>
          <w:sz w:val="22"/>
          <w:szCs w:val="22"/>
          <w:shd w:val="clear" w:color="auto" w:fill="FFFFFF"/>
        </w:rPr>
        <w:t xml:space="preserve">The award may be given at any appropriate Chapter, Division or General event. </w:t>
      </w:r>
    </w:p>
    <w:p w14:paraId="4F41891C" w14:textId="77777777" w:rsidR="0020028D" w:rsidRPr="00E4189F" w:rsidRDefault="0020028D" w:rsidP="0020028D">
      <w:pPr>
        <w:pStyle w:val="Style"/>
        <w:numPr>
          <w:ilvl w:val="0"/>
          <w:numId w:val="2"/>
        </w:numPr>
        <w:spacing w:after="100"/>
        <w:jc w:val="both"/>
        <w:rPr>
          <w:color w:val="auto"/>
          <w:sz w:val="22"/>
          <w:szCs w:val="22"/>
          <w:shd w:val="clear" w:color="auto" w:fill="FFFFFF"/>
        </w:rPr>
      </w:pPr>
      <w:r w:rsidRPr="00E4189F">
        <w:rPr>
          <w:color w:val="auto"/>
          <w:sz w:val="22"/>
          <w:szCs w:val="22"/>
          <w:shd w:val="clear" w:color="auto" w:fill="FFFFFF"/>
        </w:rPr>
        <w:t xml:space="preserve">Only one award may be presented to an individual. </w:t>
      </w:r>
    </w:p>
    <w:p w14:paraId="2035C82C" w14:textId="77777777" w:rsidR="0020028D" w:rsidRPr="00E4189F" w:rsidRDefault="0020028D" w:rsidP="0020028D">
      <w:pPr>
        <w:pStyle w:val="Style"/>
        <w:numPr>
          <w:ilvl w:val="0"/>
          <w:numId w:val="2"/>
        </w:numPr>
        <w:spacing w:after="100"/>
        <w:jc w:val="both"/>
        <w:rPr>
          <w:color w:val="auto"/>
          <w:sz w:val="22"/>
          <w:szCs w:val="22"/>
          <w:shd w:val="clear" w:color="auto" w:fill="FFFFFF"/>
        </w:rPr>
      </w:pPr>
      <w:r w:rsidRPr="00E4189F">
        <w:rPr>
          <w:color w:val="auto"/>
          <w:sz w:val="22"/>
          <w:szCs w:val="22"/>
          <w:shd w:val="clear" w:color="auto" w:fill="FFFFFF"/>
        </w:rPr>
        <w:t>Any proposed recipient who is eligible for a Military Service Award shall receive that award rather than a Homeland Defense Service Award.</w:t>
      </w:r>
    </w:p>
    <w:p w14:paraId="4A4D0106" w14:textId="77777777" w:rsidR="0020028D" w:rsidRPr="00E4189F" w:rsidRDefault="0020028D" w:rsidP="0020028D">
      <w:pPr>
        <w:pStyle w:val="Style"/>
        <w:numPr>
          <w:ilvl w:val="0"/>
          <w:numId w:val="2"/>
        </w:numPr>
        <w:jc w:val="both"/>
        <w:rPr>
          <w:iCs/>
          <w:color w:val="auto"/>
          <w:sz w:val="22"/>
          <w:szCs w:val="22"/>
          <w:shd w:val="clear" w:color="auto" w:fill="FFFFFF"/>
        </w:rPr>
      </w:pPr>
      <w:r w:rsidRPr="00E4189F">
        <w:rPr>
          <w:iCs/>
          <w:color w:val="auto"/>
          <w:sz w:val="22"/>
          <w:szCs w:val="22"/>
          <w:shd w:val="clear" w:color="auto" w:fill="FFFFFF"/>
        </w:rPr>
        <w:t xml:space="preserve">The Homeland Defense Service Medal is to be worn only by the person upon whom it is bestowed. </w:t>
      </w:r>
    </w:p>
    <w:p w14:paraId="072D1023" w14:textId="77777777" w:rsidR="0020028D" w:rsidRPr="00E4189F" w:rsidRDefault="0020028D" w:rsidP="0020028D">
      <w:pPr>
        <w:pStyle w:val="Style"/>
        <w:jc w:val="both"/>
        <w:rPr>
          <w:b/>
          <w:bCs/>
          <w:i/>
          <w:iCs/>
          <w:color w:val="auto"/>
          <w:sz w:val="22"/>
          <w:szCs w:val="22"/>
          <w:shd w:val="clear" w:color="auto" w:fill="FFFFFF"/>
        </w:rPr>
      </w:pPr>
    </w:p>
    <w:p w14:paraId="66D0B0BB" w14:textId="77777777" w:rsidR="0020028D" w:rsidRPr="00E4189F" w:rsidRDefault="0020028D" w:rsidP="0020028D">
      <w:pPr>
        <w:pStyle w:val="Style"/>
        <w:jc w:val="both"/>
        <w:rPr>
          <w:b/>
          <w:bCs/>
          <w:iCs/>
          <w:color w:val="auto"/>
          <w:sz w:val="22"/>
          <w:szCs w:val="22"/>
          <w:shd w:val="clear" w:color="auto" w:fill="FFFFFF"/>
        </w:rPr>
      </w:pPr>
      <w:r w:rsidRPr="00E4189F">
        <w:rPr>
          <w:b/>
          <w:bCs/>
          <w:i/>
          <w:iCs/>
          <w:color w:val="auto"/>
          <w:sz w:val="22"/>
          <w:szCs w:val="22"/>
          <w:shd w:val="clear" w:color="auto" w:fill="FFFFFF"/>
        </w:rPr>
        <w:t>Procedure</w:t>
      </w:r>
      <w:r w:rsidRPr="00E4189F">
        <w:rPr>
          <w:b/>
          <w:bCs/>
          <w:iCs/>
          <w:color w:val="auto"/>
          <w:sz w:val="22"/>
          <w:szCs w:val="22"/>
          <w:shd w:val="clear" w:color="auto" w:fill="FFFFFF"/>
        </w:rPr>
        <w:t xml:space="preserve"> </w:t>
      </w:r>
    </w:p>
    <w:p w14:paraId="6F18E19A" w14:textId="77777777" w:rsidR="0020028D" w:rsidRPr="00E4189F" w:rsidRDefault="0020028D" w:rsidP="0020028D">
      <w:pPr>
        <w:pStyle w:val="Style"/>
        <w:jc w:val="both"/>
        <w:rPr>
          <w:iCs/>
          <w:color w:val="auto"/>
          <w:sz w:val="22"/>
          <w:szCs w:val="22"/>
          <w:shd w:val="clear" w:color="auto" w:fill="FFFFFF"/>
        </w:rPr>
      </w:pPr>
    </w:p>
    <w:p w14:paraId="2893D1D3" w14:textId="77777777" w:rsidR="0020028D" w:rsidRPr="00E4189F" w:rsidRDefault="0020028D" w:rsidP="0020028D">
      <w:pPr>
        <w:pStyle w:val="Style"/>
        <w:numPr>
          <w:ilvl w:val="0"/>
          <w:numId w:val="1"/>
        </w:numPr>
        <w:spacing w:after="100"/>
        <w:ind w:left="720" w:hanging="360"/>
        <w:jc w:val="both"/>
        <w:rPr>
          <w:iCs/>
          <w:color w:val="auto"/>
          <w:sz w:val="22"/>
          <w:szCs w:val="22"/>
          <w:shd w:val="clear" w:color="auto" w:fill="FFFFFF"/>
        </w:rPr>
      </w:pPr>
      <w:r w:rsidRPr="00E4189F">
        <w:rPr>
          <w:iCs/>
          <w:color w:val="auto"/>
          <w:sz w:val="22"/>
          <w:szCs w:val="22"/>
          <w:shd w:val="clear" w:color="auto" w:fill="FFFFFF"/>
        </w:rPr>
        <w:t>The official applications for the Medal must be submitted in triplicate (original and two copies acceptable) and must have original signatures on all three. Applications from Chapters are sent to the Division Officer or Chairman for review, approval</w:t>
      </w:r>
      <w:r>
        <w:rPr>
          <w:iCs/>
          <w:color w:val="auto"/>
          <w:sz w:val="22"/>
          <w:szCs w:val="22"/>
          <w:shd w:val="clear" w:color="auto" w:fill="FFFFFF"/>
        </w:rPr>
        <w:t>,</w:t>
      </w:r>
      <w:r w:rsidRPr="00E4189F">
        <w:rPr>
          <w:iCs/>
          <w:color w:val="auto"/>
          <w:sz w:val="22"/>
          <w:szCs w:val="22"/>
          <w:shd w:val="clear" w:color="auto" w:fill="FFFFFF"/>
        </w:rPr>
        <w:t xml:space="preserve"> and processing.  Order Form HDS101 shall also be completed, signed and mailed with the application. Division Chairman shall submit to the General Chairman for final approval or rejection. Applications from Divisions and Chapters Where No Divisions are sent directly to the General Chairman.</w:t>
      </w:r>
    </w:p>
    <w:p w14:paraId="49E54F50" w14:textId="77777777" w:rsidR="0020028D" w:rsidRPr="00E4189F" w:rsidRDefault="0020028D" w:rsidP="0020028D">
      <w:pPr>
        <w:pStyle w:val="Style"/>
        <w:numPr>
          <w:ilvl w:val="0"/>
          <w:numId w:val="1"/>
        </w:numPr>
        <w:spacing w:after="100"/>
        <w:ind w:left="720" w:hanging="360"/>
        <w:jc w:val="both"/>
        <w:rPr>
          <w:iCs/>
          <w:color w:val="auto"/>
          <w:sz w:val="22"/>
          <w:szCs w:val="22"/>
          <w:shd w:val="clear" w:color="auto" w:fill="FFFFFF"/>
        </w:rPr>
      </w:pPr>
      <w:r w:rsidRPr="00E4189F">
        <w:rPr>
          <w:iCs/>
          <w:color w:val="auto"/>
          <w:sz w:val="22"/>
          <w:szCs w:val="22"/>
          <w:shd w:val="clear" w:color="auto" w:fill="FFFFFF"/>
        </w:rPr>
        <w:t>Check list shall also be completed.</w:t>
      </w:r>
    </w:p>
    <w:p w14:paraId="7D208AB9" w14:textId="77777777" w:rsidR="0020028D" w:rsidRPr="00E4189F" w:rsidRDefault="0020028D" w:rsidP="0020028D">
      <w:pPr>
        <w:pStyle w:val="Style"/>
        <w:numPr>
          <w:ilvl w:val="0"/>
          <w:numId w:val="1"/>
        </w:numPr>
        <w:spacing w:after="100"/>
        <w:ind w:left="720" w:hanging="360"/>
        <w:jc w:val="both"/>
        <w:rPr>
          <w:iCs/>
          <w:color w:val="auto"/>
          <w:sz w:val="22"/>
          <w:szCs w:val="22"/>
          <w:shd w:val="clear" w:color="auto" w:fill="FFFFFF"/>
        </w:rPr>
      </w:pPr>
      <w:r w:rsidRPr="00E4189F">
        <w:rPr>
          <w:iCs/>
          <w:color w:val="auto"/>
          <w:sz w:val="22"/>
          <w:szCs w:val="22"/>
          <w:shd w:val="clear" w:color="auto" w:fill="FFFFFF"/>
        </w:rPr>
        <w:t>The General Chairman shall request verification from the</w:t>
      </w:r>
      <w:r w:rsidRPr="00E4189F">
        <w:rPr>
          <w:i/>
          <w:color w:val="auto"/>
          <w:sz w:val="22"/>
          <w:szCs w:val="22"/>
          <w:shd w:val="clear" w:color="auto" w:fill="FFFFFF"/>
          <w:lang w:bidi="he-IL"/>
        </w:rPr>
        <w:t xml:space="preserve"> UDC Business Office</w:t>
      </w:r>
      <w:r w:rsidRPr="00E4189F">
        <w:rPr>
          <w:iCs/>
          <w:color w:val="auto"/>
          <w:sz w:val="22"/>
          <w:szCs w:val="22"/>
          <w:shd w:val="clear" w:color="auto" w:fill="FFFFFF"/>
        </w:rPr>
        <w:t xml:space="preserve"> that the recipient has not previously been awarded a medal that would make him/her ineligible. All information, including date and place of Bestowal, requested on the application must be supplied. </w:t>
      </w:r>
    </w:p>
    <w:p w14:paraId="6476D32A" w14:textId="77777777" w:rsidR="0020028D" w:rsidRPr="00E4189F" w:rsidRDefault="0020028D" w:rsidP="0020028D">
      <w:pPr>
        <w:pStyle w:val="Style"/>
        <w:numPr>
          <w:ilvl w:val="0"/>
          <w:numId w:val="1"/>
        </w:numPr>
        <w:spacing w:after="100"/>
        <w:ind w:left="720" w:hanging="360"/>
        <w:jc w:val="both"/>
        <w:rPr>
          <w:color w:val="auto"/>
          <w:sz w:val="22"/>
          <w:szCs w:val="22"/>
        </w:rPr>
      </w:pPr>
      <w:r w:rsidRPr="00E4189F">
        <w:rPr>
          <w:iCs/>
          <w:color w:val="auto"/>
          <w:sz w:val="22"/>
          <w:szCs w:val="22"/>
          <w:shd w:val="clear" w:color="auto" w:fill="FFFFFF"/>
        </w:rPr>
        <w:t xml:space="preserve">Documentation of the recipient’s activities must accompany the application and should include a description of the recipient’s qualifications or a brief explanation of events responding to the challenges of protecting our homeland.  </w:t>
      </w:r>
    </w:p>
    <w:p w14:paraId="3D8FEB1E" w14:textId="77777777" w:rsidR="0020028D" w:rsidRDefault="0020028D" w:rsidP="0020028D">
      <w:pPr>
        <w:pStyle w:val="Style"/>
        <w:spacing w:after="100"/>
        <w:jc w:val="both"/>
        <w:rPr>
          <w:iCs/>
          <w:color w:val="auto"/>
          <w:sz w:val="22"/>
          <w:szCs w:val="22"/>
          <w:shd w:val="clear" w:color="auto" w:fill="FFFFFF"/>
        </w:rPr>
      </w:pPr>
    </w:p>
    <w:p w14:paraId="553BB736" w14:textId="77777777" w:rsidR="0020028D" w:rsidRPr="00E4189F" w:rsidRDefault="0020028D" w:rsidP="0020028D">
      <w:pPr>
        <w:pStyle w:val="NoSpacing"/>
        <w:rPr>
          <w:rFonts w:ascii="Times New Roman" w:hAnsi="Times New Roman" w:cs="Times New Roman"/>
          <w:sz w:val="24"/>
          <w:szCs w:val="24"/>
          <w:shd w:val="clear" w:color="auto" w:fill="FFFFFF"/>
        </w:rPr>
      </w:pPr>
      <w:r w:rsidRPr="00E4189F">
        <w:rPr>
          <w:rFonts w:ascii="Times New Roman" w:hAnsi="Times New Roman" w:cs="Times New Roman"/>
          <w:sz w:val="24"/>
          <w:szCs w:val="24"/>
          <w:shd w:val="clear" w:color="auto" w:fill="FFFFFF"/>
        </w:rPr>
        <w:t>Virginia Division Homeland Defense Committee Chairman:</w:t>
      </w:r>
    </w:p>
    <w:p w14:paraId="6EF0803C" w14:textId="77777777" w:rsidR="0020028D" w:rsidRPr="00E4189F" w:rsidRDefault="0020028D" w:rsidP="0020028D">
      <w:pPr>
        <w:pStyle w:val="NoSpacing"/>
        <w:rPr>
          <w:rFonts w:ascii="Times New Roman" w:hAnsi="Times New Roman" w:cs="Times New Roman"/>
          <w:sz w:val="24"/>
          <w:szCs w:val="24"/>
          <w:shd w:val="clear" w:color="auto" w:fill="FFFFFF"/>
        </w:rPr>
      </w:pPr>
      <w:r w:rsidRPr="00E4189F">
        <w:rPr>
          <w:rFonts w:ascii="Times New Roman" w:hAnsi="Times New Roman" w:cs="Times New Roman"/>
          <w:sz w:val="24"/>
          <w:szCs w:val="24"/>
          <w:shd w:val="clear" w:color="auto" w:fill="FFFFFF"/>
        </w:rPr>
        <w:tab/>
      </w:r>
      <w:r w:rsidRPr="00E4189F">
        <w:rPr>
          <w:rFonts w:ascii="Times New Roman" w:hAnsi="Times New Roman" w:cs="Times New Roman"/>
          <w:sz w:val="24"/>
          <w:szCs w:val="24"/>
          <w:shd w:val="clear" w:color="auto" w:fill="FFFFFF"/>
        </w:rPr>
        <w:tab/>
        <w:t>Mrs. Virginia Norton, 1140 Basil Road, McLean, VA 22101-1802;</w:t>
      </w:r>
    </w:p>
    <w:p w14:paraId="13E6972F" w14:textId="167A4A80" w:rsidR="003F71D5" w:rsidRPr="0020028D" w:rsidRDefault="0020028D" w:rsidP="0020028D">
      <w:pPr>
        <w:pStyle w:val="NoSpacing"/>
        <w:rPr>
          <w:rFonts w:ascii="Times New Roman" w:hAnsi="Times New Roman" w:cs="Times New Roman"/>
          <w:sz w:val="24"/>
          <w:szCs w:val="24"/>
          <w:shd w:val="clear" w:color="auto" w:fill="FFFFFF"/>
        </w:rPr>
      </w:pPr>
      <w:r w:rsidRPr="00E4189F">
        <w:rPr>
          <w:rFonts w:ascii="Times New Roman" w:hAnsi="Times New Roman" w:cs="Times New Roman"/>
          <w:sz w:val="24"/>
          <w:szCs w:val="24"/>
          <w:shd w:val="clear" w:color="auto" w:fill="FFFFFF"/>
        </w:rPr>
        <w:tab/>
      </w:r>
      <w:r w:rsidRPr="00E4189F">
        <w:rPr>
          <w:rFonts w:ascii="Times New Roman" w:hAnsi="Times New Roman" w:cs="Times New Roman"/>
          <w:sz w:val="24"/>
          <w:szCs w:val="24"/>
          <w:shd w:val="clear" w:color="auto" w:fill="FFFFFF"/>
        </w:rPr>
        <w:tab/>
        <w:t xml:space="preserve">703-893-7715; </w:t>
      </w:r>
      <w:hyperlink r:id="rId7" w:history="1">
        <w:r w:rsidRPr="00ED1FB6">
          <w:rPr>
            <w:rStyle w:val="Hyperlink"/>
            <w:rFonts w:ascii="Times New Roman" w:hAnsi="Times New Roman" w:cs="Times New Roman"/>
            <w:sz w:val="24"/>
            <w:szCs w:val="24"/>
            <w:shd w:val="clear" w:color="auto" w:fill="FFFFFF"/>
          </w:rPr>
          <w:t>cvnorton@erols.com</w:t>
        </w:r>
      </w:hyperlink>
    </w:p>
    <w:sectPr w:rsidR="003F71D5" w:rsidRPr="0020028D" w:rsidSect="0020028D">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BF0A" w14:textId="77777777" w:rsidR="0020028D" w:rsidRDefault="0020028D" w:rsidP="0020028D">
      <w:pPr>
        <w:spacing w:after="0" w:line="240" w:lineRule="auto"/>
      </w:pPr>
      <w:r>
        <w:separator/>
      </w:r>
    </w:p>
  </w:endnote>
  <w:endnote w:type="continuationSeparator" w:id="0">
    <w:p w14:paraId="468403E2" w14:textId="77777777" w:rsidR="0020028D" w:rsidRDefault="0020028D" w:rsidP="0020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E907" w14:textId="7EBDCF13" w:rsidR="0020028D" w:rsidRDefault="0020028D">
    <w:pPr>
      <w:pStyle w:val="Footer"/>
    </w:pPr>
    <w:r>
      <w:tab/>
    </w:r>
    <w:r>
      <w:tab/>
      <w:t>Revised 2/</w:t>
    </w:r>
    <w:r>
      <w:t>20/25</w:t>
    </w:r>
    <w:r>
      <w:t xml:space="preserve"> / jp</w:t>
    </w:r>
  </w:p>
  <w:p w14:paraId="68DD872F" w14:textId="77777777" w:rsidR="0020028D" w:rsidRDefault="00200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05D61" w14:textId="77777777" w:rsidR="0020028D" w:rsidRDefault="0020028D" w:rsidP="0020028D">
      <w:pPr>
        <w:spacing w:after="0" w:line="240" w:lineRule="auto"/>
      </w:pPr>
      <w:r>
        <w:separator/>
      </w:r>
    </w:p>
  </w:footnote>
  <w:footnote w:type="continuationSeparator" w:id="0">
    <w:p w14:paraId="42384920" w14:textId="77777777" w:rsidR="0020028D" w:rsidRDefault="0020028D" w:rsidP="00200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4905" w14:textId="7BED641B" w:rsidR="0020028D" w:rsidRPr="0020028D" w:rsidRDefault="0020028D">
    <w:pPr>
      <w:pStyle w:val="Header"/>
      <w:rPr>
        <w:rFonts w:ascii="Arial" w:hAnsi="Arial" w:cs="Arial"/>
      </w:rPr>
    </w:pPr>
    <w:r>
      <w:rPr>
        <w:rFonts w:ascii="Arial" w:hAnsi="Arial" w:cs="Arial"/>
      </w:rPr>
      <w:t>Form 35</w:t>
    </w:r>
  </w:p>
  <w:p w14:paraId="1CC23729" w14:textId="77777777" w:rsidR="0020028D" w:rsidRDefault="00200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E10DFF4"/>
    <w:lvl w:ilvl="0">
      <w:numFmt w:val="bullet"/>
      <w:lvlText w:val="*"/>
      <w:lvlJc w:val="left"/>
    </w:lvl>
  </w:abstractNum>
  <w:abstractNum w:abstractNumId="1" w15:restartNumberingAfterBreak="0">
    <w:nsid w:val="06807FD2"/>
    <w:multiLevelType w:val="hybridMultilevel"/>
    <w:tmpl w:val="E17CE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4C322A"/>
    <w:multiLevelType w:val="hybridMultilevel"/>
    <w:tmpl w:val="313C1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61545">
    <w:abstractNumId w:val="0"/>
    <w:lvlOverride w:ilvl="0">
      <w:lvl w:ilvl="0">
        <w:start w:val="65535"/>
        <w:numFmt w:val="bullet"/>
        <w:lvlText w:val=""/>
        <w:legacy w:legacy="1" w:legacySpace="0" w:legacyIndent="0"/>
        <w:lvlJc w:val="left"/>
        <w:rPr>
          <w:rFonts w:ascii="Symbol" w:hAnsi="Symbol" w:hint="default"/>
          <w:color w:val="000000"/>
        </w:rPr>
      </w:lvl>
    </w:lvlOverride>
  </w:num>
  <w:num w:numId="2" w16cid:durableId="167408443">
    <w:abstractNumId w:val="1"/>
  </w:num>
  <w:num w:numId="3" w16cid:durableId="1041172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8D"/>
    <w:rsid w:val="0020028D"/>
    <w:rsid w:val="003F71D5"/>
    <w:rsid w:val="00532872"/>
    <w:rsid w:val="0083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AA2EE"/>
  <w15:chartTrackingRefBased/>
  <w15:docId w15:val="{6072E42E-4CEA-4657-B9C5-51C91E99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8D"/>
    <w:pPr>
      <w:spacing w:after="200" w:line="276" w:lineRule="auto"/>
    </w:pPr>
    <w:rPr>
      <w:kern w:val="0"/>
      <w14:ligatures w14:val="none"/>
    </w:rPr>
  </w:style>
  <w:style w:type="paragraph" w:styleId="Heading1">
    <w:name w:val="heading 1"/>
    <w:basedOn w:val="Normal"/>
    <w:next w:val="Normal"/>
    <w:link w:val="Heading1Char"/>
    <w:uiPriority w:val="9"/>
    <w:qFormat/>
    <w:rsid w:val="002002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02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02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02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02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0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2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02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02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02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02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0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28D"/>
    <w:rPr>
      <w:rFonts w:eastAsiaTheme="majorEastAsia" w:cstheme="majorBidi"/>
      <w:color w:val="272727" w:themeColor="text1" w:themeTint="D8"/>
    </w:rPr>
  </w:style>
  <w:style w:type="paragraph" w:styleId="Title">
    <w:name w:val="Title"/>
    <w:basedOn w:val="Normal"/>
    <w:next w:val="Normal"/>
    <w:link w:val="TitleChar"/>
    <w:uiPriority w:val="10"/>
    <w:qFormat/>
    <w:rsid w:val="00200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2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28D"/>
    <w:pPr>
      <w:spacing w:before="160"/>
      <w:jc w:val="center"/>
    </w:pPr>
    <w:rPr>
      <w:i/>
      <w:iCs/>
      <w:color w:val="404040" w:themeColor="text1" w:themeTint="BF"/>
    </w:rPr>
  </w:style>
  <w:style w:type="character" w:customStyle="1" w:styleId="QuoteChar">
    <w:name w:val="Quote Char"/>
    <w:basedOn w:val="DefaultParagraphFont"/>
    <w:link w:val="Quote"/>
    <w:uiPriority w:val="29"/>
    <w:rsid w:val="0020028D"/>
    <w:rPr>
      <w:i/>
      <w:iCs/>
      <w:color w:val="404040" w:themeColor="text1" w:themeTint="BF"/>
    </w:rPr>
  </w:style>
  <w:style w:type="paragraph" w:styleId="ListParagraph">
    <w:name w:val="List Paragraph"/>
    <w:basedOn w:val="Normal"/>
    <w:uiPriority w:val="34"/>
    <w:qFormat/>
    <w:rsid w:val="0020028D"/>
    <w:pPr>
      <w:ind w:left="720"/>
      <w:contextualSpacing/>
    </w:pPr>
  </w:style>
  <w:style w:type="character" w:styleId="IntenseEmphasis">
    <w:name w:val="Intense Emphasis"/>
    <w:basedOn w:val="DefaultParagraphFont"/>
    <w:uiPriority w:val="21"/>
    <w:qFormat/>
    <w:rsid w:val="0020028D"/>
    <w:rPr>
      <w:i/>
      <w:iCs/>
      <w:color w:val="2F5496" w:themeColor="accent1" w:themeShade="BF"/>
    </w:rPr>
  </w:style>
  <w:style w:type="paragraph" w:styleId="IntenseQuote">
    <w:name w:val="Intense Quote"/>
    <w:basedOn w:val="Normal"/>
    <w:next w:val="Normal"/>
    <w:link w:val="IntenseQuoteChar"/>
    <w:uiPriority w:val="30"/>
    <w:qFormat/>
    <w:rsid w:val="00200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028D"/>
    <w:rPr>
      <w:i/>
      <w:iCs/>
      <w:color w:val="2F5496" w:themeColor="accent1" w:themeShade="BF"/>
    </w:rPr>
  </w:style>
  <w:style w:type="character" w:styleId="IntenseReference">
    <w:name w:val="Intense Reference"/>
    <w:basedOn w:val="DefaultParagraphFont"/>
    <w:uiPriority w:val="32"/>
    <w:qFormat/>
    <w:rsid w:val="0020028D"/>
    <w:rPr>
      <w:b/>
      <w:bCs/>
      <w:smallCaps/>
      <w:color w:val="2F5496" w:themeColor="accent1" w:themeShade="BF"/>
      <w:spacing w:val="5"/>
    </w:rPr>
  </w:style>
  <w:style w:type="paragraph" w:customStyle="1" w:styleId="Style">
    <w:name w:val="Style"/>
    <w:rsid w:val="0020028D"/>
    <w:pPr>
      <w:widowControl w:val="0"/>
      <w:autoSpaceDE w:val="0"/>
      <w:autoSpaceDN w:val="0"/>
      <w:adjustRightInd w:val="0"/>
      <w:spacing w:after="0" w:line="240" w:lineRule="auto"/>
    </w:pPr>
    <w:rPr>
      <w:rFonts w:ascii="Times New Roman" w:eastAsia="Times New Roman" w:hAnsi="Times New Roman" w:cs="Times New Roman"/>
      <w:color w:val="FF0000"/>
      <w:kern w:val="0"/>
      <w:sz w:val="24"/>
      <w:szCs w:val="24"/>
      <w14:ligatures w14:val="none"/>
    </w:rPr>
  </w:style>
  <w:style w:type="character" w:styleId="Hyperlink">
    <w:name w:val="Hyperlink"/>
    <w:basedOn w:val="DefaultParagraphFont"/>
    <w:uiPriority w:val="99"/>
    <w:unhideWhenUsed/>
    <w:rsid w:val="0020028D"/>
    <w:rPr>
      <w:color w:val="0563C1" w:themeColor="hyperlink"/>
      <w:u w:val="single"/>
    </w:rPr>
  </w:style>
  <w:style w:type="paragraph" w:styleId="NoSpacing">
    <w:name w:val="No Spacing"/>
    <w:uiPriority w:val="1"/>
    <w:qFormat/>
    <w:rsid w:val="0020028D"/>
    <w:pPr>
      <w:spacing w:after="0" w:line="240" w:lineRule="auto"/>
    </w:pPr>
    <w:rPr>
      <w:kern w:val="0"/>
      <w14:ligatures w14:val="none"/>
    </w:rPr>
  </w:style>
  <w:style w:type="paragraph" w:styleId="Header">
    <w:name w:val="header"/>
    <w:basedOn w:val="Normal"/>
    <w:link w:val="HeaderChar"/>
    <w:uiPriority w:val="99"/>
    <w:unhideWhenUsed/>
    <w:rsid w:val="00200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28D"/>
    <w:rPr>
      <w:kern w:val="0"/>
      <w14:ligatures w14:val="none"/>
    </w:rPr>
  </w:style>
  <w:style w:type="paragraph" w:styleId="Footer">
    <w:name w:val="footer"/>
    <w:basedOn w:val="Normal"/>
    <w:link w:val="FooterChar"/>
    <w:uiPriority w:val="99"/>
    <w:unhideWhenUsed/>
    <w:rsid w:val="00200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28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vnorton@e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Perkins</dc:creator>
  <cp:keywords/>
  <dc:description/>
  <cp:lastModifiedBy>Janet Perkins</cp:lastModifiedBy>
  <cp:revision>1</cp:revision>
  <dcterms:created xsi:type="dcterms:W3CDTF">2025-02-21T00:30:00Z</dcterms:created>
  <dcterms:modified xsi:type="dcterms:W3CDTF">2025-02-21T00:31:00Z</dcterms:modified>
</cp:coreProperties>
</file>